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2702" w14:textId="77777777" w:rsidR="00EF5647" w:rsidRPr="00815F39" w:rsidRDefault="00EF5647" w:rsidP="00EF5647">
      <w:pPr>
        <w:spacing w:line="360" w:lineRule="auto"/>
        <w:jc w:val="center"/>
        <w:rPr>
          <w:rFonts w:ascii="Georgia" w:hAnsi="Georgia" w:cstheme="minorHAnsi"/>
          <w:sz w:val="24"/>
          <w:szCs w:val="24"/>
          <w:lang w:val="en-GB"/>
        </w:rPr>
      </w:pPr>
      <w:r w:rsidRPr="00815F39">
        <w:rPr>
          <w:rFonts w:ascii="Georgia" w:hAnsi="Georgia" w:cstheme="minorHAnsi"/>
          <w:sz w:val="24"/>
          <w:szCs w:val="24"/>
          <w:lang w:val="en-GB"/>
        </w:rPr>
        <w:t xml:space="preserve">The </w:t>
      </w:r>
      <w:r w:rsidRPr="00815F39">
        <w:rPr>
          <w:rFonts w:ascii="Georgia" w:hAnsi="Georgia" w:cstheme="minorHAnsi"/>
          <w:i/>
          <w:iCs/>
          <w:sz w:val="24"/>
          <w:szCs w:val="24"/>
          <w:lang w:val="en-GB"/>
        </w:rPr>
        <w:t>techne</w:t>
      </w:r>
      <w:r>
        <w:rPr>
          <w:rFonts w:ascii="Georgia" w:hAnsi="Georgia" w:cstheme="minorHAnsi"/>
          <w:i/>
          <w:iCs/>
          <w:sz w:val="24"/>
          <w:szCs w:val="24"/>
          <w:lang w:val="en-GB"/>
        </w:rPr>
        <w:t xml:space="preserve"> </w:t>
      </w:r>
      <w:r w:rsidRPr="00815F39">
        <w:rPr>
          <w:rFonts w:ascii="Georgia" w:hAnsi="Georgia" w:cstheme="minorHAnsi"/>
          <w:sz w:val="24"/>
          <w:szCs w:val="24"/>
          <w:lang w:val="en-GB"/>
        </w:rPr>
        <w:t>as producer of outdated humans</w:t>
      </w:r>
    </w:p>
    <w:p w14:paraId="1C3D3CE3" w14:textId="77777777" w:rsidR="00EF5647" w:rsidRPr="00815F39" w:rsidRDefault="00EF5647" w:rsidP="00EF5647">
      <w:pPr>
        <w:spacing w:line="360" w:lineRule="auto"/>
        <w:jc w:val="both"/>
        <w:rPr>
          <w:rFonts w:ascii="Georgia" w:hAnsi="Georgia" w:cstheme="minorHAnsi"/>
          <w:sz w:val="24"/>
          <w:szCs w:val="24"/>
          <w:lang w:val="en-GB"/>
        </w:rPr>
      </w:pPr>
    </w:p>
    <w:p w14:paraId="74559D0B" w14:textId="77777777" w:rsidR="00EF5647" w:rsidRPr="00815F39" w:rsidRDefault="00EF5647" w:rsidP="00EF5647">
      <w:pPr>
        <w:spacing w:line="360" w:lineRule="auto"/>
        <w:jc w:val="both"/>
        <w:rPr>
          <w:rFonts w:ascii="Georgia" w:hAnsi="Georgia" w:cstheme="minorHAnsi"/>
          <w:sz w:val="24"/>
          <w:szCs w:val="24"/>
          <w:lang w:val="en-GB"/>
        </w:rPr>
      </w:pPr>
      <w:r w:rsidRPr="00815F39">
        <w:rPr>
          <w:rFonts w:ascii="Georgia" w:hAnsi="Georgia"/>
          <w:lang w:val="en-GB"/>
        </w:rPr>
        <w:t xml:space="preserve">This article aims at showing how the philosopher G. Anders develops his </w:t>
      </w:r>
      <w:r w:rsidRPr="00815F39">
        <w:rPr>
          <w:rFonts w:ascii="Georgia" w:hAnsi="Georgia" w:cstheme="minorHAnsi"/>
          <w:sz w:val="24"/>
          <w:szCs w:val="24"/>
          <w:lang w:val="en-GB"/>
        </w:rPr>
        <w:t xml:space="preserve">ontology of technology as he described it in his </w:t>
      </w:r>
      <w:r w:rsidRPr="00815F39">
        <w:rPr>
          <w:rFonts w:ascii="Georgia" w:hAnsi="Georgia" w:cstheme="minorHAnsi"/>
          <w:i/>
          <w:iCs/>
          <w:sz w:val="24"/>
          <w:szCs w:val="24"/>
          <w:lang w:val="en-GB"/>
        </w:rPr>
        <w:t xml:space="preserve">Outdatedness of Mankind vol. I </w:t>
      </w:r>
      <w:r w:rsidRPr="00815F39">
        <w:rPr>
          <w:rFonts w:ascii="Georgia" w:hAnsi="Georgia" w:cstheme="minorHAnsi"/>
          <w:sz w:val="24"/>
          <w:szCs w:val="24"/>
          <w:lang w:val="en-GB"/>
        </w:rPr>
        <w:t xml:space="preserve">and </w:t>
      </w:r>
      <w:r w:rsidRPr="00815F39">
        <w:rPr>
          <w:rFonts w:ascii="Georgia" w:hAnsi="Georgia" w:cstheme="minorHAnsi"/>
          <w:i/>
          <w:iCs/>
          <w:sz w:val="24"/>
          <w:szCs w:val="24"/>
          <w:lang w:val="en-GB"/>
        </w:rPr>
        <w:t>II</w:t>
      </w:r>
      <w:r w:rsidRPr="00815F39">
        <w:rPr>
          <w:rFonts w:ascii="Georgia" w:hAnsi="Georgia" w:cstheme="minorHAnsi"/>
          <w:sz w:val="24"/>
          <w:szCs w:val="24"/>
          <w:lang w:val="en-GB"/>
        </w:rPr>
        <w:t xml:space="preserve">. These two volumes were framed as one single comprehensive unit, which discusses a common theme, namely, the </w:t>
      </w:r>
      <w:r w:rsidRPr="00815F39">
        <w:rPr>
          <w:rFonts w:ascii="Georgia" w:hAnsi="Georgia" w:cstheme="minorHAnsi"/>
          <w:i/>
          <w:iCs/>
          <w:sz w:val="24"/>
          <w:szCs w:val="24"/>
          <w:lang w:val="en-GB"/>
        </w:rPr>
        <w:t xml:space="preserve">techne </w:t>
      </w:r>
      <w:r w:rsidRPr="00815F39">
        <w:rPr>
          <w:rFonts w:ascii="Georgia" w:hAnsi="Georgia" w:cstheme="minorHAnsi"/>
          <w:sz w:val="24"/>
          <w:szCs w:val="24"/>
          <w:lang w:val="en-GB"/>
        </w:rPr>
        <w:t xml:space="preserve">as ‘Subject of History’. The article is structured in the following manner: first, the role played by the machine in the </w:t>
      </w:r>
      <w:proofErr w:type="spellStart"/>
      <w:r w:rsidRPr="00815F39">
        <w:rPr>
          <w:rFonts w:ascii="Georgia" w:hAnsi="Georgia" w:cstheme="minorHAnsi"/>
          <w:sz w:val="24"/>
          <w:szCs w:val="24"/>
          <w:lang w:val="en-GB"/>
        </w:rPr>
        <w:t>Andersian</w:t>
      </w:r>
      <w:proofErr w:type="spellEnd"/>
      <w:r w:rsidRPr="00815F39">
        <w:rPr>
          <w:rFonts w:ascii="Georgia" w:hAnsi="Georgia" w:cstheme="minorHAnsi"/>
          <w:sz w:val="24"/>
          <w:szCs w:val="24"/>
          <w:lang w:val="en-GB"/>
        </w:rPr>
        <w:t xml:space="preserve"> philosophy of technology. Second, the mechanism through which radio and television alter the traditional anthropomorphic notion of ‘experience’ through the creation of phantoms and matri</w:t>
      </w:r>
      <w:r>
        <w:rPr>
          <w:rFonts w:ascii="Georgia" w:hAnsi="Georgia" w:cstheme="minorHAnsi"/>
          <w:sz w:val="24"/>
          <w:szCs w:val="24"/>
          <w:lang w:val="en-GB"/>
        </w:rPr>
        <w:t>ces</w:t>
      </w:r>
      <w:r w:rsidRPr="00815F39">
        <w:rPr>
          <w:rFonts w:ascii="Georgia" w:hAnsi="Georgia" w:cstheme="minorHAnsi"/>
          <w:sz w:val="24"/>
          <w:szCs w:val="24"/>
          <w:lang w:val="en-GB"/>
        </w:rPr>
        <w:t xml:space="preserve">. Third, the implications of the progressive detachment of humanity from the awareness of its praxis exemplified by the </w:t>
      </w:r>
      <w:proofErr w:type="spellStart"/>
      <w:r w:rsidRPr="00815F39">
        <w:rPr>
          <w:rFonts w:ascii="Georgia" w:hAnsi="Georgia" w:cstheme="minorHAnsi"/>
          <w:sz w:val="24"/>
          <w:szCs w:val="24"/>
          <w:lang w:val="en-GB"/>
        </w:rPr>
        <w:t>Andersian</w:t>
      </w:r>
      <w:proofErr w:type="spellEnd"/>
      <w:r w:rsidRPr="00815F39">
        <w:rPr>
          <w:rFonts w:ascii="Georgia" w:hAnsi="Georgia" w:cstheme="minorHAnsi"/>
          <w:sz w:val="24"/>
          <w:szCs w:val="24"/>
          <w:lang w:val="en-GB"/>
        </w:rPr>
        <w:t xml:space="preserve"> </w:t>
      </w:r>
      <w:r>
        <w:rPr>
          <w:rFonts w:ascii="Georgia" w:hAnsi="Georgia" w:cstheme="minorHAnsi"/>
          <w:sz w:val="24"/>
          <w:szCs w:val="24"/>
          <w:lang w:val="en-GB"/>
        </w:rPr>
        <w:t xml:space="preserve">notion of </w:t>
      </w:r>
      <w:r w:rsidRPr="00815F39">
        <w:rPr>
          <w:rFonts w:ascii="Georgia" w:hAnsi="Georgia" w:cstheme="minorHAnsi"/>
          <w:sz w:val="24"/>
          <w:szCs w:val="24"/>
          <w:lang w:val="en-GB"/>
        </w:rPr>
        <w:t>Promethean Gap.</w:t>
      </w:r>
    </w:p>
    <w:p w14:paraId="137691E8" w14:textId="77777777" w:rsidR="001E416F" w:rsidRDefault="001E416F"/>
    <w:sectPr w:rsidR="001E4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NTUyNjAxNzY3NTNU0lEKTi0uzszPAykwrAUAem8VcSwAAAA="/>
  </w:docVars>
  <w:rsids>
    <w:rsidRoot w:val="00EF5647"/>
    <w:rsid w:val="001E416F"/>
    <w:rsid w:val="00E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17E9"/>
  <w15:chartTrackingRefBased/>
  <w15:docId w15:val="{34E897CD-EC36-42EC-8E68-12069906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6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Ursitti</dc:creator>
  <cp:keywords/>
  <dc:description/>
  <cp:lastModifiedBy>Filippo Ursitti</cp:lastModifiedBy>
  <cp:revision>1</cp:revision>
  <dcterms:created xsi:type="dcterms:W3CDTF">2021-07-14T16:53:00Z</dcterms:created>
  <dcterms:modified xsi:type="dcterms:W3CDTF">2021-07-14T16:54:00Z</dcterms:modified>
</cp:coreProperties>
</file>